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D36F5" w14:textId="77777777" w:rsidR="00D013AB" w:rsidRDefault="00D013AB" w:rsidP="00D013AB">
      <w:pPr>
        <w:ind w:left="6372" w:firstLine="3"/>
      </w:pPr>
      <w:r w:rsidRPr="00D013AB">
        <w:rPr>
          <w:noProof/>
          <w:lang w:bidi="nn-NO"/>
        </w:rPr>
        <w:drawing>
          <wp:anchor distT="0" distB="0" distL="114300" distR="114300" simplePos="0" relativeHeight="251660288" behindDoc="0" locked="0" layoutInCell="1" allowOverlap="1" wp14:anchorId="3B2D595E" wp14:editId="55CA4057">
            <wp:simplePos x="0" y="0"/>
            <wp:positionH relativeFrom="margin">
              <wp:align>left</wp:align>
            </wp:positionH>
            <wp:positionV relativeFrom="paragraph">
              <wp:posOffset>365</wp:posOffset>
            </wp:positionV>
            <wp:extent cx="2703830" cy="626110"/>
            <wp:effectExtent l="0" t="0" r="1270" b="2540"/>
            <wp:wrapThrough wrapText="bothSides">
              <wp:wrapPolygon edited="0">
                <wp:start x="0" y="0"/>
                <wp:lineTo x="0" y="21030"/>
                <wp:lineTo x="21458" y="21030"/>
                <wp:lineTo x="21458" y="0"/>
                <wp:lineTo x="0" y="0"/>
              </wp:wrapPolygon>
            </wp:wrapThrough>
            <wp:docPr id="2" name="Bilde 2" descr="V:\AVDELINGER\SIV\SIV-Felles\Logoer-Sivilforsvaret\Hovedlogo_f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VDELINGER\SIV\SIV-Felles\Logoer-Sivilforsvaret\Hovedlogo_farg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3830" cy="626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823EA7" w14:textId="77777777" w:rsidR="0073296D" w:rsidRDefault="0073296D" w:rsidP="00FB7D9F">
      <w:pPr>
        <w:ind w:left="5664"/>
        <w:rPr>
          <w:b/>
          <w:sz w:val="28"/>
          <w:szCs w:val="28"/>
        </w:rPr>
      </w:pPr>
    </w:p>
    <w:p w14:paraId="7EAA6AD9" w14:textId="77777777" w:rsidR="0073296D" w:rsidRDefault="0073296D" w:rsidP="00FB7D9F">
      <w:pPr>
        <w:ind w:left="5664"/>
        <w:rPr>
          <w:b/>
          <w:sz w:val="28"/>
          <w:szCs w:val="28"/>
        </w:rPr>
      </w:pPr>
    </w:p>
    <w:p w14:paraId="6AD21378" w14:textId="77777777" w:rsidR="00AF4564" w:rsidRDefault="0073296D" w:rsidP="0073296D">
      <w:pPr>
        <w:rPr>
          <w:b/>
          <w:sz w:val="28"/>
          <w:szCs w:val="28"/>
        </w:rPr>
      </w:pPr>
      <w:r>
        <w:rPr>
          <w:b/>
          <w:sz w:val="28"/>
          <w:szCs w:val="28"/>
          <w:lang w:bidi="nn-NO"/>
        </w:rPr>
        <w:t xml:space="preserve">Stadfesting på tapt arbeidsinntekt. </w:t>
      </w:r>
    </w:p>
    <w:p w14:paraId="1841E08D" w14:textId="6F5292B6" w:rsidR="00CE0405" w:rsidRPr="00821541" w:rsidRDefault="0073296D" w:rsidP="0073296D">
      <w:r w:rsidRPr="0096521A">
        <w:rPr>
          <w:lang w:bidi="nn-NO"/>
        </w:rPr>
        <w:t xml:space="preserve">Mannskap og befal i Sivilforsvaret som dokumenterer tapt arbeidsinntekt under sivilforsvarsteneste, kan få dekt dette. </w:t>
      </w:r>
      <w:proofErr w:type="spellStart"/>
      <w:r w:rsidRPr="0096521A">
        <w:rPr>
          <w:lang w:bidi="nn-NO"/>
        </w:rPr>
        <w:t>Jfr</w:t>
      </w:r>
      <w:proofErr w:type="spellEnd"/>
      <w:r w:rsidRPr="0096521A">
        <w:rPr>
          <w:lang w:bidi="nn-NO"/>
        </w:rPr>
        <w:t xml:space="preserve">. </w:t>
      </w:r>
      <w:hyperlink r:id="rId8" w:history="1">
        <w:r w:rsidRPr="00E057CC">
          <w:rPr>
            <w:rStyle w:val="Hyperkobling"/>
            <w:lang w:bidi="nn-NO"/>
          </w:rPr>
          <w:t>Sivilforsvarsforskrift</w:t>
        </w:r>
      </w:hyperlink>
      <w:r w:rsidRPr="0096521A">
        <w:rPr>
          <w:lang w:bidi="nn-NO"/>
        </w:rPr>
        <w:t>a §33.</w:t>
      </w:r>
    </w:p>
    <w:p w14:paraId="325041BD" w14:textId="77777777" w:rsidR="000D2F88" w:rsidRPr="00821541" w:rsidRDefault="000D2F88" w:rsidP="000D2F88">
      <w:pPr>
        <w:pStyle w:val="Listeavsnitt"/>
        <w:numPr>
          <w:ilvl w:val="0"/>
          <w:numId w:val="7"/>
        </w:numPr>
        <w:rPr>
          <w:b/>
          <w:sz w:val="20"/>
          <w:szCs w:val="20"/>
        </w:rPr>
      </w:pPr>
      <w:r w:rsidRPr="00821541">
        <w:rPr>
          <w:b/>
          <w:sz w:val="20"/>
          <w:szCs w:val="20"/>
          <w:lang w:bidi="nn-NO"/>
        </w:rPr>
        <w:t>Arbeidsgivar</w:t>
      </w:r>
    </w:p>
    <w:tbl>
      <w:tblPr>
        <w:tblStyle w:val="Tabellrutenett"/>
        <w:tblW w:w="0" w:type="auto"/>
        <w:tblLook w:val="04A0" w:firstRow="1" w:lastRow="0" w:firstColumn="1" w:lastColumn="0" w:noHBand="0" w:noVBand="1"/>
      </w:tblPr>
      <w:tblGrid>
        <w:gridCol w:w="1934"/>
        <w:gridCol w:w="3564"/>
        <w:gridCol w:w="3564"/>
      </w:tblGrid>
      <w:tr w:rsidR="00821541" w14:paraId="3235BC0A" w14:textId="77777777" w:rsidTr="00821541">
        <w:trPr>
          <w:trHeight w:val="227"/>
        </w:trPr>
        <w:tc>
          <w:tcPr>
            <w:tcW w:w="1934" w:type="dxa"/>
          </w:tcPr>
          <w:p w14:paraId="4BF6B232" w14:textId="77777777" w:rsidR="00821541" w:rsidRDefault="00821541" w:rsidP="000D2F88">
            <w:r>
              <w:rPr>
                <w:lang w:bidi="nn-NO"/>
              </w:rPr>
              <w:t>Org. nummer</w:t>
            </w:r>
          </w:p>
        </w:tc>
        <w:tc>
          <w:tcPr>
            <w:tcW w:w="3564" w:type="dxa"/>
          </w:tcPr>
          <w:p w14:paraId="521F0D64" w14:textId="77777777" w:rsidR="00821541" w:rsidRDefault="00821541" w:rsidP="002064A9"/>
        </w:tc>
        <w:tc>
          <w:tcPr>
            <w:tcW w:w="3564" w:type="dxa"/>
          </w:tcPr>
          <w:p w14:paraId="0C519E62" w14:textId="77777777" w:rsidR="00821541" w:rsidRDefault="00821541" w:rsidP="002064A9">
            <w:r>
              <w:rPr>
                <w:lang w:bidi="nn-NO"/>
              </w:rPr>
              <w:t xml:space="preserve">                                                </w:t>
            </w:r>
          </w:p>
        </w:tc>
      </w:tr>
      <w:tr w:rsidR="00821541" w14:paraId="4D5221F8" w14:textId="77777777" w:rsidTr="00821541">
        <w:trPr>
          <w:trHeight w:val="227"/>
        </w:trPr>
        <w:tc>
          <w:tcPr>
            <w:tcW w:w="1934" w:type="dxa"/>
          </w:tcPr>
          <w:p w14:paraId="527BAC70" w14:textId="77777777" w:rsidR="00821541" w:rsidRDefault="00821541" w:rsidP="002064A9">
            <w:r>
              <w:rPr>
                <w:lang w:bidi="nn-NO"/>
              </w:rPr>
              <w:t>Namn</w:t>
            </w:r>
          </w:p>
        </w:tc>
        <w:tc>
          <w:tcPr>
            <w:tcW w:w="3564" w:type="dxa"/>
          </w:tcPr>
          <w:p w14:paraId="6D933899" w14:textId="77777777" w:rsidR="00821541" w:rsidRDefault="00821541" w:rsidP="002064A9"/>
        </w:tc>
        <w:tc>
          <w:tcPr>
            <w:tcW w:w="3564" w:type="dxa"/>
          </w:tcPr>
          <w:p w14:paraId="43EF45B6" w14:textId="77777777" w:rsidR="00821541" w:rsidRDefault="00821541" w:rsidP="002064A9"/>
        </w:tc>
      </w:tr>
      <w:tr w:rsidR="00821541" w14:paraId="359897EB" w14:textId="77777777" w:rsidTr="00821541">
        <w:trPr>
          <w:trHeight w:val="227"/>
        </w:trPr>
        <w:tc>
          <w:tcPr>
            <w:tcW w:w="1934" w:type="dxa"/>
          </w:tcPr>
          <w:p w14:paraId="62EE128A" w14:textId="77777777" w:rsidR="00821541" w:rsidRDefault="00821541" w:rsidP="002064A9">
            <w:r>
              <w:rPr>
                <w:lang w:bidi="nn-NO"/>
              </w:rPr>
              <w:t>Adresse</w:t>
            </w:r>
          </w:p>
        </w:tc>
        <w:tc>
          <w:tcPr>
            <w:tcW w:w="3564" w:type="dxa"/>
          </w:tcPr>
          <w:p w14:paraId="624A241A" w14:textId="77777777" w:rsidR="00821541" w:rsidRDefault="00821541" w:rsidP="002064A9"/>
        </w:tc>
        <w:tc>
          <w:tcPr>
            <w:tcW w:w="3564" w:type="dxa"/>
          </w:tcPr>
          <w:p w14:paraId="5157EFD5" w14:textId="77777777" w:rsidR="00821541" w:rsidRDefault="00821541" w:rsidP="002064A9"/>
        </w:tc>
      </w:tr>
      <w:tr w:rsidR="00821541" w14:paraId="0FA3BEF2" w14:textId="77777777" w:rsidTr="00821541">
        <w:trPr>
          <w:trHeight w:val="253"/>
        </w:trPr>
        <w:tc>
          <w:tcPr>
            <w:tcW w:w="1934" w:type="dxa"/>
          </w:tcPr>
          <w:p w14:paraId="3A08EE89" w14:textId="77777777" w:rsidR="00821541" w:rsidRDefault="00821541" w:rsidP="002064A9">
            <w:proofErr w:type="spellStart"/>
            <w:r>
              <w:rPr>
                <w:lang w:bidi="nn-NO"/>
              </w:rPr>
              <w:t>Postnr</w:t>
            </w:r>
            <w:proofErr w:type="spellEnd"/>
            <w:r>
              <w:rPr>
                <w:lang w:bidi="nn-NO"/>
              </w:rPr>
              <w:t>./poststad</w:t>
            </w:r>
          </w:p>
        </w:tc>
        <w:tc>
          <w:tcPr>
            <w:tcW w:w="3564" w:type="dxa"/>
          </w:tcPr>
          <w:p w14:paraId="03B3C149" w14:textId="77777777" w:rsidR="00821541" w:rsidRDefault="00821541" w:rsidP="002064A9"/>
        </w:tc>
        <w:tc>
          <w:tcPr>
            <w:tcW w:w="3564" w:type="dxa"/>
          </w:tcPr>
          <w:p w14:paraId="220AB3E3" w14:textId="77777777" w:rsidR="00821541" w:rsidRDefault="00821541" w:rsidP="002064A9"/>
        </w:tc>
      </w:tr>
      <w:tr w:rsidR="00821541" w14:paraId="35762874" w14:textId="77777777" w:rsidTr="00821541">
        <w:trPr>
          <w:trHeight w:val="55"/>
        </w:trPr>
        <w:tc>
          <w:tcPr>
            <w:tcW w:w="1934" w:type="dxa"/>
          </w:tcPr>
          <w:p w14:paraId="17E0F53A" w14:textId="77777777" w:rsidR="00821541" w:rsidRDefault="00821541" w:rsidP="002064A9">
            <w:r>
              <w:rPr>
                <w:lang w:bidi="nn-NO"/>
              </w:rPr>
              <w:t>Kontaktperson</w:t>
            </w:r>
          </w:p>
        </w:tc>
        <w:tc>
          <w:tcPr>
            <w:tcW w:w="3564" w:type="dxa"/>
          </w:tcPr>
          <w:p w14:paraId="2C2C6519" w14:textId="77777777" w:rsidR="00821541" w:rsidRDefault="00821541" w:rsidP="002064A9"/>
        </w:tc>
        <w:tc>
          <w:tcPr>
            <w:tcW w:w="3564" w:type="dxa"/>
          </w:tcPr>
          <w:p w14:paraId="3E2F3E4F" w14:textId="77777777" w:rsidR="00821541" w:rsidRDefault="00821541" w:rsidP="002064A9"/>
        </w:tc>
      </w:tr>
      <w:tr w:rsidR="00821541" w14:paraId="7DEA31FD" w14:textId="77777777" w:rsidTr="00821541">
        <w:trPr>
          <w:trHeight w:val="54"/>
        </w:trPr>
        <w:tc>
          <w:tcPr>
            <w:tcW w:w="1934" w:type="dxa"/>
          </w:tcPr>
          <w:p w14:paraId="10FAB61F" w14:textId="77777777" w:rsidR="00821541" w:rsidRDefault="00821541" w:rsidP="002064A9">
            <w:r>
              <w:rPr>
                <w:lang w:bidi="nn-NO"/>
              </w:rPr>
              <w:t>Telefon</w:t>
            </w:r>
          </w:p>
        </w:tc>
        <w:tc>
          <w:tcPr>
            <w:tcW w:w="3564" w:type="dxa"/>
          </w:tcPr>
          <w:p w14:paraId="7D297DC7" w14:textId="77777777" w:rsidR="00821541" w:rsidRDefault="00821541" w:rsidP="002064A9"/>
        </w:tc>
        <w:tc>
          <w:tcPr>
            <w:tcW w:w="3564" w:type="dxa"/>
          </w:tcPr>
          <w:p w14:paraId="3BCB362D" w14:textId="77777777" w:rsidR="00821541" w:rsidRDefault="00821541" w:rsidP="002064A9"/>
        </w:tc>
      </w:tr>
      <w:tr w:rsidR="00821541" w:rsidRPr="000D2F88" w14:paraId="6FB59300" w14:textId="77777777" w:rsidTr="00821541">
        <w:trPr>
          <w:trHeight w:val="19"/>
        </w:trPr>
        <w:tc>
          <w:tcPr>
            <w:tcW w:w="1934" w:type="dxa"/>
          </w:tcPr>
          <w:p w14:paraId="1C8CA85B" w14:textId="77777777" w:rsidR="00821541" w:rsidRDefault="00821541" w:rsidP="002064A9">
            <w:r>
              <w:rPr>
                <w:lang w:bidi="nn-NO"/>
              </w:rPr>
              <w:t>E-post</w:t>
            </w:r>
          </w:p>
        </w:tc>
        <w:tc>
          <w:tcPr>
            <w:tcW w:w="3564" w:type="dxa"/>
          </w:tcPr>
          <w:p w14:paraId="5B235ED5" w14:textId="77777777" w:rsidR="00821541" w:rsidRPr="000D2F88" w:rsidRDefault="00821541" w:rsidP="002064A9">
            <w:pPr>
              <w:rPr>
                <w:highlight w:val="yellow"/>
              </w:rPr>
            </w:pPr>
          </w:p>
        </w:tc>
        <w:tc>
          <w:tcPr>
            <w:tcW w:w="3564" w:type="dxa"/>
          </w:tcPr>
          <w:p w14:paraId="76F9FEEC" w14:textId="77777777" w:rsidR="00821541" w:rsidRPr="000D2F88" w:rsidRDefault="00821541" w:rsidP="002064A9">
            <w:pPr>
              <w:rPr>
                <w:highlight w:val="yellow"/>
              </w:rPr>
            </w:pPr>
          </w:p>
        </w:tc>
      </w:tr>
    </w:tbl>
    <w:p w14:paraId="23D55D2A" w14:textId="77777777" w:rsidR="00821541" w:rsidRPr="00821541" w:rsidRDefault="00821541" w:rsidP="00821541">
      <w:pPr>
        <w:pStyle w:val="Listeavsnitt"/>
        <w:rPr>
          <w:b/>
          <w:sz w:val="20"/>
          <w:szCs w:val="20"/>
        </w:rPr>
      </w:pPr>
    </w:p>
    <w:p w14:paraId="4B63D8F7" w14:textId="77777777" w:rsidR="000D2F88" w:rsidRPr="00821541" w:rsidRDefault="000D2F88" w:rsidP="00821541">
      <w:pPr>
        <w:pStyle w:val="Listeavsnitt"/>
        <w:numPr>
          <w:ilvl w:val="0"/>
          <w:numId w:val="7"/>
        </w:numPr>
        <w:rPr>
          <w:b/>
          <w:sz w:val="20"/>
          <w:szCs w:val="20"/>
        </w:rPr>
      </w:pPr>
      <w:r w:rsidRPr="00821541">
        <w:rPr>
          <w:b/>
          <w:sz w:val="20"/>
          <w:szCs w:val="20"/>
          <w:lang w:bidi="nn-NO"/>
        </w:rPr>
        <w:t>Tenestepliktig</w:t>
      </w:r>
    </w:p>
    <w:tbl>
      <w:tblPr>
        <w:tblStyle w:val="Tabellrutenett"/>
        <w:tblW w:w="0" w:type="auto"/>
        <w:tblLook w:val="04A0" w:firstRow="1" w:lastRow="0" w:firstColumn="1" w:lastColumn="0" w:noHBand="0" w:noVBand="1"/>
      </w:tblPr>
      <w:tblGrid>
        <w:gridCol w:w="1279"/>
        <w:gridCol w:w="5028"/>
      </w:tblGrid>
      <w:tr w:rsidR="000D2F88" w14:paraId="29AF10E9" w14:textId="77777777" w:rsidTr="000D2F88">
        <w:trPr>
          <w:trHeight w:val="246"/>
        </w:trPr>
        <w:tc>
          <w:tcPr>
            <w:tcW w:w="1279" w:type="dxa"/>
          </w:tcPr>
          <w:p w14:paraId="50876B39" w14:textId="77777777" w:rsidR="000D2F88" w:rsidRDefault="000D2F88">
            <w:pPr>
              <w:rPr>
                <w:sz w:val="16"/>
                <w:szCs w:val="16"/>
              </w:rPr>
            </w:pPr>
            <w:r>
              <w:rPr>
                <w:sz w:val="16"/>
                <w:szCs w:val="16"/>
                <w:lang w:bidi="nn-NO"/>
              </w:rPr>
              <w:t>Fødselsnummer</w:t>
            </w:r>
          </w:p>
        </w:tc>
        <w:tc>
          <w:tcPr>
            <w:tcW w:w="5028" w:type="dxa"/>
          </w:tcPr>
          <w:p w14:paraId="76294E55" w14:textId="77777777" w:rsidR="000D2F88" w:rsidRDefault="000D2F88">
            <w:pPr>
              <w:rPr>
                <w:sz w:val="16"/>
                <w:szCs w:val="16"/>
              </w:rPr>
            </w:pPr>
          </w:p>
        </w:tc>
      </w:tr>
      <w:tr w:rsidR="000D2F88" w14:paraId="20B7C0EA" w14:textId="77777777" w:rsidTr="000D2F88">
        <w:trPr>
          <w:trHeight w:val="246"/>
        </w:trPr>
        <w:tc>
          <w:tcPr>
            <w:tcW w:w="1279" w:type="dxa"/>
          </w:tcPr>
          <w:p w14:paraId="3C288234" w14:textId="77777777" w:rsidR="000D2F88" w:rsidRDefault="000D2F88">
            <w:pPr>
              <w:rPr>
                <w:sz w:val="16"/>
                <w:szCs w:val="16"/>
              </w:rPr>
            </w:pPr>
            <w:r>
              <w:rPr>
                <w:sz w:val="16"/>
                <w:szCs w:val="16"/>
                <w:lang w:bidi="nn-NO"/>
              </w:rPr>
              <w:t>Etternamn</w:t>
            </w:r>
          </w:p>
        </w:tc>
        <w:tc>
          <w:tcPr>
            <w:tcW w:w="5028" w:type="dxa"/>
          </w:tcPr>
          <w:p w14:paraId="7917CA45" w14:textId="77777777" w:rsidR="000D2F88" w:rsidRDefault="000D2F88">
            <w:pPr>
              <w:rPr>
                <w:sz w:val="16"/>
                <w:szCs w:val="16"/>
              </w:rPr>
            </w:pPr>
          </w:p>
        </w:tc>
      </w:tr>
      <w:tr w:rsidR="000D2F88" w14:paraId="310F2086" w14:textId="77777777" w:rsidTr="000D2F88">
        <w:trPr>
          <w:trHeight w:val="246"/>
        </w:trPr>
        <w:tc>
          <w:tcPr>
            <w:tcW w:w="1279" w:type="dxa"/>
          </w:tcPr>
          <w:p w14:paraId="4470909F" w14:textId="77777777" w:rsidR="000D2F88" w:rsidRDefault="000D2F88">
            <w:pPr>
              <w:rPr>
                <w:sz w:val="16"/>
                <w:szCs w:val="16"/>
              </w:rPr>
            </w:pPr>
            <w:r>
              <w:rPr>
                <w:sz w:val="16"/>
                <w:szCs w:val="16"/>
                <w:lang w:bidi="nn-NO"/>
              </w:rPr>
              <w:t>Fullt namn</w:t>
            </w:r>
          </w:p>
        </w:tc>
        <w:tc>
          <w:tcPr>
            <w:tcW w:w="5028" w:type="dxa"/>
          </w:tcPr>
          <w:p w14:paraId="2D6905C5" w14:textId="77777777" w:rsidR="000D2F88" w:rsidRDefault="000D2F88">
            <w:pPr>
              <w:rPr>
                <w:sz w:val="16"/>
                <w:szCs w:val="16"/>
              </w:rPr>
            </w:pPr>
          </w:p>
        </w:tc>
      </w:tr>
      <w:tr w:rsidR="000D2F88" w14:paraId="33D002A5" w14:textId="77777777" w:rsidTr="000D2F88">
        <w:trPr>
          <w:trHeight w:val="246"/>
        </w:trPr>
        <w:tc>
          <w:tcPr>
            <w:tcW w:w="1279" w:type="dxa"/>
          </w:tcPr>
          <w:p w14:paraId="2C5F72DF" w14:textId="77777777" w:rsidR="000D2F88" w:rsidRDefault="000D2F88">
            <w:pPr>
              <w:rPr>
                <w:sz w:val="16"/>
                <w:szCs w:val="16"/>
              </w:rPr>
            </w:pPr>
            <w:r>
              <w:rPr>
                <w:sz w:val="16"/>
                <w:szCs w:val="16"/>
                <w:lang w:bidi="nn-NO"/>
              </w:rPr>
              <w:t>Stillingsprosent</w:t>
            </w:r>
          </w:p>
        </w:tc>
        <w:tc>
          <w:tcPr>
            <w:tcW w:w="5028" w:type="dxa"/>
          </w:tcPr>
          <w:p w14:paraId="64C6A5B5" w14:textId="77777777" w:rsidR="000D2F88" w:rsidRDefault="000D2F88">
            <w:pPr>
              <w:rPr>
                <w:sz w:val="16"/>
                <w:szCs w:val="16"/>
              </w:rPr>
            </w:pPr>
          </w:p>
        </w:tc>
      </w:tr>
    </w:tbl>
    <w:p w14:paraId="4E025160" w14:textId="77777777" w:rsidR="00821541" w:rsidRDefault="00821541" w:rsidP="00821541">
      <w:pPr>
        <w:pStyle w:val="Listeavsnitt"/>
        <w:rPr>
          <w:b/>
          <w:sz w:val="20"/>
          <w:szCs w:val="20"/>
        </w:rPr>
      </w:pPr>
    </w:p>
    <w:p w14:paraId="49F8BD1F" w14:textId="77777777" w:rsidR="000D2F88" w:rsidRPr="00821541" w:rsidRDefault="000D2F88" w:rsidP="00821541">
      <w:pPr>
        <w:pStyle w:val="Listeavsnitt"/>
        <w:numPr>
          <w:ilvl w:val="0"/>
          <w:numId w:val="7"/>
        </w:numPr>
        <w:spacing w:after="0" w:line="240" w:lineRule="auto"/>
        <w:rPr>
          <w:b/>
          <w:sz w:val="20"/>
          <w:szCs w:val="20"/>
        </w:rPr>
      </w:pPr>
      <w:r w:rsidRPr="00821541">
        <w:rPr>
          <w:b/>
          <w:sz w:val="20"/>
          <w:szCs w:val="20"/>
          <w:lang w:bidi="nn-NO"/>
        </w:rPr>
        <w:t>Utrekning av tapt arbeidsinntekt</w:t>
      </w:r>
    </w:p>
    <w:p w14:paraId="667C21A8" w14:textId="419CE8AE" w:rsidR="000D2F88" w:rsidRDefault="000D2F88" w:rsidP="00821541">
      <w:pPr>
        <w:spacing w:after="0" w:line="240" w:lineRule="auto"/>
        <w:rPr>
          <w:sz w:val="20"/>
          <w:szCs w:val="20"/>
        </w:rPr>
      </w:pPr>
      <w:r>
        <w:rPr>
          <w:sz w:val="20"/>
          <w:szCs w:val="20"/>
          <w:lang w:bidi="nn-NO"/>
        </w:rPr>
        <w:t>Tenestepliktige kan krevje å få dekt tapt arbeidsinntekt som følgje av gjennomføringa av teneste i Sivilforsvaret med inntil 6 gongar grunnbeløpet i folketrygda (G). Tenestepliktige kan krevje tapt arbeidsinntekt innanfor normal arbeidstid inntil 100 % stilling.</w:t>
      </w:r>
    </w:p>
    <w:p w14:paraId="43240A3D" w14:textId="77777777" w:rsidR="00821541" w:rsidRPr="000D2F88" w:rsidRDefault="00821541" w:rsidP="00821541">
      <w:pPr>
        <w:spacing w:after="0" w:line="240" w:lineRule="auto"/>
        <w:rPr>
          <w:sz w:val="20"/>
          <w:szCs w:val="20"/>
        </w:rPr>
      </w:pPr>
    </w:p>
    <w:tbl>
      <w:tblPr>
        <w:tblStyle w:val="Tabellrutenett"/>
        <w:tblW w:w="0" w:type="auto"/>
        <w:tblLook w:val="04A0" w:firstRow="1" w:lastRow="0" w:firstColumn="1" w:lastColumn="0" w:noHBand="0" w:noVBand="1"/>
      </w:tblPr>
      <w:tblGrid>
        <w:gridCol w:w="8909"/>
      </w:tblGrid>
      <w:tr w:rsidR="00D013AB" w14:paraId="7FB962AB" w14:textId="77777777" w:rsidTr="00FB7D9F">
        <w:trPr>
          <w:trHeight w:val="309"/>
        </w:trPr>
        <w:tc>
          <w:tcPr>
            <w:tcW w:w="8909" w:type="dxa"/>
            <w:shd w:val="clear" w:color="auto" w:fill="AEAAAA" w:themeFill="background2" w:themeFillShade="BF"/>
          </w:tcPr>
          <w:p w14:paraId="58A9A8B1" w14:textId="77777777" w:rsidR="00D013AB" w:rsidRDefault="00D013AB"/>
        </w:tc>
      </w:tr>
      <w:tr w:rsidR="00D013AB" w14:paraId="0F170A5E" w14:textId="77777777" w:rsidTr="00FB7D9F">
        <w:trPr>
          <w:trHeight w:val="1675"/>
        </w:trPr>
        <w:tc>
          <w:tcPr>
            <w:tcW w:w="8909" w:type="dxa"/>
            <w:shd w:val="clear" w:color="auto" w:fill="D0CECE" w:themeFill="background2" w:themeFillShade="E6"/>
          </w:tcPr>
          <w:p w14:paraId="060B2832" w14:textId="77777777" w:rsidR="00D013AB" w:rsidRDefault="0039363B">
            <w:r>
              <w:rPr>
                <w:noProof/>
                <w:lang w:bidi="nn-NO"/>
              </w:rPr>
              <mc:AlternateContent>
                <mc:Choice Requires="wps">
                  <w:drawing>
                    <wp:anchor distT="45720" distB="45720" distL="114300" distR="114300" simplePos="0" relativeHeight="251671552" behindDoc="0" locked="0" layoutInCell="1" allowOverlap="1" wp14:anchorId="7ED05815" wp14:editId="19D0075B">
                      <wp:simplePos x="0" y="0"/>
                      <wp:positionH relativeFrom="column">
                        <wp:posOffset>302895</wp:posOffset>
                      </wp:positionH>
                      <wp:positionV relativeFrom="paragraph">
                        <wp:posOffset>130175</wp:posOffset>
                      </wp:positionV>
                      <wp:extent cx="4588510" cy="260350"/>
                      <wp:effectExtent l="0" t="0" r="21590" b="25400"/>
                      <wp:wrapSquare wrapText="bothSides"/>
                      <wp:docPr id="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8510" cy="260350"/>
                              </a:xfrm>
                              <a:prstGeom prst="rect">
                                <a:avLst/>
                              </a:prstGeom>
                              <a:solidFill>
                                <a:schemeClr val="bg2">
                                  <a:lumMod val="90000"/>
                                </a:schemeClr>
                              </a:solidFill>
                              <a:ln w="9525">
                                <a:solidFill>
                                  <a:schemeClr val="bg2">
                                    <a:lumMod val="90000"/>
                                  </a:schemeClr>
                                </a:solidFill>
                                <a:miter lim="800000"/>
                                <a:headEnd/>
                                <a:tailEnd/>
                              </a:ln>
                            </wps:spPr>
                            <wps:txbx>
                              <w:txbxContent>
                                <w:p w14:paraId="0250E7F4" w14:textId="77777777" w:rsidR="0039363B" w:rsidRDefault="0039363B">
                                  <w:r>
                                    <w:rPr>
                                      <w:lang w:bidi="nn-NO"/>
                                    </w:rPr>
                                    <w:t>Mottar ikkje løn frå arbeidsgivar under sivilforsvarsteneste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D05815" id="_x0000_t202" coordsize="21600,21600" o:spt="202" path="m,l,21600r21600,l21600,xe">
                      <v:stroke joinstyle="miter"/>
                      <v:path gradientshapeok="t" o:connecttype="rect"/>
                    </v:shapetype>
                    <v:shape id="Tekstboks 2" o:spid="_x0000_s1026" type="#_x0000_t202" style="position:absolute;margin-left:23.85pt;margin-top:10.25pt;width:361.3pt;height:2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" fillcolor="#cfcdcd [2894]" strokecolor="#cfcdcd [2894]">
                      <v:textbox>
                        <w:txbxContent>
                          <w:p w14:paraId="0250E7F4" w14:textId="77777777" w:rsidR="0039363B" w:rsidRDefault="0039363B">
                            <w:r>
                              <w:rPr>
                                <w:lang w:bidi="nn-NO"/>
                              </w:rPr>
                              <w:t>Mottar ikkje løn frå arbeidsgivar under sivilforsvarsteneste</w:t>
                            </w:r>
                          </w:p>
                        </w:txbxContent>
                      </v:textbox>
                      <w10:wrap type="square"/>
                    </v:shape>
                  </w:pict>
                </mc:Fallback>
              </mc:AlternateContent>
            </w:r>
          </w:p>
          <w:p w14:paraId="7511B331" w14:textId="77777777" w:rsidR="00D013AB" w:rsidRDefault="0039363B">
            <w:r>
              <w:rPr>
                <w:noProof/>
                <w:lang w:bidi="nn-NO"/>
              </w:rPr>
              <mc:AlternateContent>
                <mc:Choice Requires="wps">
                  <w:drawing>
                    <wp:anchor distT="0" distB="0" distL="114300" distR="114300" simplePos="0" relativeHeight="251663360" behindDoc="0" locked="0" layoutInCell="1" allowOverlap="1" wp14:anchorId="5CB6ECEC" wp14:editId="70AC02C8">
                      <wp:simplePos x="0" y="0"/>
                      <wp:positionH relativeFrom="column">
                        <wp:posOffset>19974</wp:posOffset>
                      </wp:positionH>
                      <wp:positionV relativeFrom="paragraph">
                        <wp:posOffset>14432</wp:posOffset>
                      </wp:positionV>
                      <wp:extent cx="177338" cy="105295"/>
                      <wp:effectExtent l="0" t="0" r="13335" b="28575"/>
                      <wp:wrapNone/>
                      <wp:docPr id="3" name="Avrundet rektangel 3"/>
                      <wp:cNvGraphicFramePr/>
                      <a:graphic xmlns:a="http://schemas.openxmlformats.org/drawingml/2006/main">
                        <a:graphicData uri="http://schemas.microsoft.com/office/word/2010/wordprocessingShape">
                          <wps:wsp>
                            <wps:cNvSpPr/>
                            <wps:spPr>
                              <a:xfrm>
                                <a:off x="0" y="0"/>
                                <a:ext cx="177338" cy="105295"/>
                              </a:xfrm>
                              <a:prstGeom prst="roundRect">
                                <a:avLst/>
                              </a:prstGeom>
                              <a:solidFill>
                                <a:srgbClr val="F8F8F8"/>
                              </a:solidFill>
                              <a:ln>
                                <a:solidFill>
                                  <a:srgbClr val="F8F8F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68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0C4133" id="Avrundet rektangel 3" o:spid="_x0000_s1026" style="position:absolute;margin-left:1.55pt;margin-top:1.15pt;width:13.95pt;height: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" fillcolor="#f8f8f8" strokecolor="#f8f8f8" strokeweight="1pt">
                      <v:stroke joinstyle="miter"/>
                      <v:textbox inset=",1.3mm"/>
                    </v:roundrect>
                  </w:pict>
                </mc:Fallback>
              </mc:AlternateContent>
            </w:r>
          </w:p>
          <w:p w14:paraId="4314655F" w14:textId="77777777" w:rsidR="00D013AB" w:rsidRDefault="0039363B">
            <w:r>
              <w:rPr>
                <w:noProof/>
                <w:lang w:bidi="nn-NO"/>
              </w:rPr>
              <mc:AlternateContent>
                <mc:Choice Requires="wps">
                  <w:drawing>
                    <wp:anchor distT="45720" distB="45720" distL="114300" distR="114300" simplePos="0" relativeHeight="251673600" behindDoc="0" locked="0" layoutInCell="1" allowOverlap="1" wp14:anchorId="11F3A5D3" wp14:editId="4B2D4A2C">
                      <wp:simplePos x="0" y="0"/>
                      <wp:positionH relativeFrom="column">
                        <wp:posOffset>286385</wp:posOffset>
                      </wp:positionH>
                      <wp:positionV relativeFrom="paragraph">
                        <wp:posOffset>10795</wp:posOffset>
                      </wp:positionV>
                      <wp:extent cx="4588510" cy="254635"/>
                      <wp:effectExtent l="0" t="0" r="21590" b="12065"/>
                      <wp:wrapSquare wrapText="bothSides"/>
                      <wp:docPr id="9"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8510" cy="254635"/>
                              </a:xfrm>
                              <a:prstGeom prst="rect">
                                <a:avLst/>
                              </a:prstGeom>
                              <a:solidFill>
                                <a:srgbClr val="E7E6E6">
                                  <a:lumMod val="90000"/>
                                </a:srgbClr>
                              </a:solidFill>
                              <a:ln w="9525">
                                <a:solidFill>
                                  <a:srgbClr val="E7E6E6">
                                    <a:lumMod val="90000"/>
                                  </a:srgbClr>
                                </a:solidFill>
                                <a:miter lim="800000"/>
                                <a:headEnd/>
                                <a:tailEnd/>
                              </a:ln>
                            </wps:spPr>
                            <wps:txbx>
                              <w:txbxContent>
                                <w:p w14:paraId="31811F2D" w14:textId="77777777" w:rsidR="0039363B" w:rsidRDefault="0039363B" w:rsidP="0039363B">
                                  <w:r>
                                    <w:rPr>
                                      <w:lang w:bidi="nn-NO"/>
                                    </w:rPr>
                                    <w:t>Mottar 1/3 løn frå arbeidsgivar under sivilforsvarsteneste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3A5D3" id="_x0000_s1027" type="#_x0000_t202" style="position:absolute;margin-left:22.55pt;margin-top:.85pt;width:361.3pt;height:20.0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" fillcolor="#d0cece" strokecolor="#d0cece">
                      <v:textbox>
                        <w:txbxContent>
                          <w:p w14:paraId="31811F2D" w14:textId="77777777" w:rsidR="0039363B" w:rsidRDefault="0039363B" w:rsidP="0039363B">
                            <w:r>
                              <w:rPr>
                                <w:lang w:bidi="nn-NO"/>
                              </w:rPr>
                              <w:t>Mottar 1/3 løn frå arbeidsgivar under sivilforsvarsteneste</w:t>
                            </w:r>
                          </w:p>
                        </w:txbxContent>
                      </v:textbox>
                      <w10:wrap type="square"/>
                    </v:shape>
                  </w:pict>
                </mc:Fallback>
              </mc:AlternateContent>
            </w:r>
            <w:r>
              <w:rPr>
                <w:noProof/>
                <w:lang w:bidi="nn-NO"/>
              </w:rPr>
              <mc:AlternateContent>
                <mc:Choice Requires="wps">
                  <w:drawing>
                    <wp:anchor distT="0" distB="0" distL="114300" distR="114300" simplePos="0" relativeHeight="251667456" behindDoc="0" locked="0" layoutInCell="1" allowOverlap="1" wp14:anchorId="23834E81" wp14:editId="7F678081">
                      <wp:simplePos x="0" y="0"/>
                      <wp:positionH relativeFrom="column">
                        <wp:posOffset>21070</wp:posOffset>
                      </wp:positionH>
                      <wp:positionV relativeFrom="paragraph">
                        <wp:posOffset>72043</wp:posOffset>
                      </wp:positionV>
                      <wp:extent cx="177165" cy="104775"/>
                      <wp:effectExtent l="0" t="0" r="13335" b="28575"/>
                      <wp:wrapNone/>
                      <wp:docPr id="6" name="Avrundet rektangel 6"/>
                      <wp:cNvGraphicFramePr/>
                      <a:graphic xmlns:a="http://schemas.openxmlformats.org/drawingml/2006/main">
                        <a:graphicData uri="http://schemas.microsoft.com/office/word/2010/wordprocessingShape">
                          <wps:wsp>
                            <wps:cNvSpPr/>
                            <wps:spPr>
                              <a:xfrm>
                                <a:off x="0" y="0"/>
                                <a:ext cx="177165" cy="104775"/>
                              </a:xfrm>
                              <a:prstGeom prst="roundRect">
                                <a:avLst/>
                              </a:prstGeom>
                              <a:solidFill>
                                <a:srgbClr val="F8F8F8"/>
                              </a:solidFill>
                              <a:ln w="12700" cap="flat" cmpd="sng" algn="ctr">
                                <a:solidFill>
                                  <a:srgbClr val="F8F8F8"/>
                                </a:solidFill>
                                <a:prstDash val="solid"/>
                                <a:miter lim="800000"/>
                              </a:ln>
                              <a:effectLst/>
                            </wps:spPr>
                            <wps:bodyPr rot="0" spcFirstLastPara="0" vertOverflow="overflow" horzOverflow="overflow" vert="horz" wrap="square" lIns="91440" tIns="468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527608" id="Avrundet rektangel 6" o:spid="_x0000_s1026" style="position:absolute;margin-left:1.65pt;margin-top:5.65pt;width:13.9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" fillcolor="#f8f8f8" strokecolor="#f8f8f8" strokeweight="1pt">
                      <v:stroke joinstyle="miter"/>
                      <v:textbox inset=",1.3mm"/>
                    </v:roundrect>
                  </w:pict>
                </mc:Fallback>
              </mc:AlternateContent>
            </w:r>
          </w:p>
          <w:p w14:paraId="0081D00C" w14:textId="77777777" w:rsidR="00D013AB" w:rsidRDefault="0039363B" w:rsidP="009128F4">
            <w:r>
              <w:rPr>
                <w:noProof/>
                <w:lang w:bidi="nn-NO"/>
              </w:rPr>
              <mc:AlternateContent>
                <mc:Choice Requires="wps">
                  <w:drawing>
                    <wp:anchor distT="45720" distB="45720" distL="114300" distR="114300" simplePos="0" relativeHeight="251675648" behindDoc="0" locked="0" layoutInCell="1" allowOverlap="1" wp14:anchorId="40B9C64E" wp14:editId="5E37FFA9">
                      <wp:simplePos x="0" y="0"/>
                      <wp:positionH relativeFrom="column">
                        <wp:posOffset>286385</wp:posOffset>
                      </wp:positionH>
                      <wp:positionV relativeFrom="paragraph">
                        <wp:posOffset>73025</wp:posOffset>
                      </wp:positionV>
                      <wp:extent cx="4915535" cy="248920"/>
                      <wp:effectExtent l="0" t="0" r="18415" b="17780"/>
                      <wp:wrapSquare wrapText="bothSides"/>
                      <wp:docPr id="1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5535" cy="248920"/>
                              </a:xfrm>
                              <a:prstGeom prst="rect">
                                <a:avLst/>
                              </a:prstGeom>
                              <a:solidFill>
                                <a:srgbClr val="E7E6E6">
                                  <a:lumMod val="90000"/>
                                </a:srgbClr>
                              </a:solidFill>
                              <a:ln w="9525">
                                <a:solidFill>
                                  <a:srgbClr val="E7E6E6">
                                    <a:lumMod val="90000"/>
                                  </a:srgbClr>
                                </a:solidFill>
                                <a:miter lim="800000"/>
                                <a:headEnd/>
                                <a:tailEnd/>
                              </a:ln>
                            </wps:spPr>
                            <wps:txbx>
                              <w:txbxContent>
                                <w:p w14:paraId="2CAA9640" w14:textId="0DD3D736" w:rsidR="0039363B" w:rsidRDefault="0039363B" w:rsidP="0039363B">
                                  <w:r>
                                    <w:rPr>
                                      <w:lang w:bidi="nn-NO"/>
                                    </w:rPr>
                                    <w:t>Mottar ikkje dagpengar eller annan stønad under sivilforsvarsteneste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9C64E" id="_x0000_s1028" type="#_x0000_t202" style="position:absolute;margin-left:22.55pt;margin-top:5.75pt;width:387.05pt;height:19.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" fillcolor="#d0cece" strokecolor="#d0cece">
                      <v:textbox>
                        <w:txbxContent>
                          <w:p w14:paraId="2CAA9640" w14:textId="0DD3D736" w:rsidR="0039363B" w:rsidRDefault="0039363B" w:rsidP="0039363B">
                            <w:r>
                              <w:rPr>
                                <w:lang w:bidi="nn-NO"/>
                              </w:rPr>
                              <w:t>Mottar ikkje dagpengar eller annan stønad under sivilforsvarsteneste</w:t>
                            </w:r>
                          </w:p>
                        </w:txbxContent>
                      </v:textbox>
                      <w10:wrap type="square"/>
                    </v:shape>
                  </w:pict>
                </mc:Fallback>
              </mc:AlternateContent>
            </w:r>
            <w:r>
              <w:rPr>
                <w:noProof/>
                <w:lang w:bidi="nn-NO"/>
              </w:rPr>
              <mc:AlternateContent>
                <mc:Choice Requires="wps">
                  <w:drawing>
                    <wp:anchor distT="0" distB="0" distL="114300" distR="114300" simplePos="0" relativeHeight="251669504" behindDoc="0" locked="0" layoutInCell="1" allowOverlap="1" wp14:anchorId="4A8FA780" wp14:editId="0419C8C6">
                      <wp:simplePos x="0" y="0"/>
                      <wp:positionH relativeFrom="column">
                        <wp:posOffset>26150</wp:posOffset>
                      </wp:positionH>
                      <wp:positionV relativeFrom="paragraph">
                        <wp:posOffset>125730</wp:posOffset>
                      </wp:positionV>
                      <wp:extent cx="177338" cy="105295"/>
                      <wp:effectExtent l="0" t="0" r="13335" b="28575"/>
                      <wp:wrapNone/>
                      <wp:docPr id="7" name="Avrundet rektangel 7"/>
                      <wp:cNvGraphicFramePr/>
                      <a:graphic xmlns:a="http://schemas.openxmlformats.org/drawingml/2006/main">
                        <a:graphicData uri="http://schemas.microsoft.com/office/word/2010/wordprocessingShape">
                          <wps:wsp>
                            <wps:cNvSpPr/>
                            <wps:spPr>
                              <a:xfrm>
                                <a:off x="0" y="0"/>
                                <a:ext cx="177338" cy="105295"/>
                              </a:xfrm>
                              <a:prstGeom prst="roundRect">
                                <a:avLst/>
                              </a:prstGeom>
                              <a:solidFill>
                                <a:srgbClr val="F8F8F8"/>
                              </a:solidFill>
                              <a:ln w="12700" cap="flat" cmpd="sng" algn="ctr">
                                <a:solidFill>
                                  <a:srgbClr val="F8F8F8"/>
                                </a:solidFill>
                                <a:prstDash val="solid"/>
                                <a:miter lim="800000"/>
                              </a:ln>
                              <a:effectLst/>
                            </wps:spPr>
                            <wps:bodyPr rot="0" spcFirstLastPara="0" vertOverflow="overflow" horzOverflow="overflow" vert="horz" wrap="square" lIns="91440" tIns="468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3DD137" id="Avrundet rektangel 7" o:spid="_x0000_s1026" style="position:absolute;margin-left:2.05pt;margin-top:9.9pt;width:13.95pt;height: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" fillcolor="#f8f8f8" strokecolor="#f8f8f8" strokeweight="1pt">
                      <v:stroke joinstyle="miter"/>
                      <v:textbox inset=",1.3mm"/>
                    </v:roundrect>
                  </w:pict>
                </mc:Fallback>
              </mc:AlternateContent>
            </w:r>
          </w:p>
        </w:tc>
      </w:tr>
    </w:tbl>
    <w:p w14:paraId="01F57FDC" w14:textId="77777777" w:rsidR="00821541" w:rsidRDefault="00821541" w:rsidP="00BD054A">
      <w:pPr>
        <w:spacing w:after="0" w:line="240" w:lineRule="auto"/>
      </w:pPr>
    </w:p>
    <w:p w14:paraId="4236D361" w14:textId="77777777" w:rsidR="00D1043F" w:rsidRDefault="00D1043F" w:rsidP="00BD054A">
      <w:pPr>
        <w:spacing w:after="0" w:line="240" w:lineRule="auto"/>
      </w:pPr>
      <w:r>
        <w:rPr>
          <w:lang w:bidi="nn-NO"/>
        </w:rPr>
        <w:t>Gjeld for tapt arbeidsinntekt i perioden: dato/kl. frå _____________dato/kl. til_______________</w:t>
      </w:r>
    </w:p>
    <w:p w14:paraId="4C581821" w14:textId="77777777" w:rsidR="00432ED1" w:rsidRDefault="00FC4D9A" w:rsidP="00BD054A">
      <w:pPr>
        <w:spacing w:after="0" w:line="240" w:lineRule="auto"/>
      </w:pPr>
      <w:r>
        <w:rPr>
          <w:lang w:bidi="nn-NO"/>
        </w:rPr>
        <w:t xml:space="preserve">Arbeidsgivar trekker den tenestepliktige i løn (brutto) kr __________for fråvær i perioden ovanfor. </w:t>
      </w:r>
    </w:p>
    <w:p w14:paraId="6AA281A7" w14:textId="77777777" w:rsidR="00821541" w:rsidRDefault="00821541" w:rsidP="00BD054A">
      <w:pPr>
        <w:spacing w:after="0" w:line="240" w:lineRule="auto"/>
      </w:pPr>
      <w:r>
        <w:rPr>
          <w:lang w:bidi="nn-NO"/>
        </w:rPr>
        <w:t>Arbeidstid</w:t>
      </w:r>
    </w:p>
    <w:p w14:paraId="7754D16F" w14:textId="77777777" w:rsidR="00304396" w:rsidRDefault="00821541" w:rsidP="00BD054A">
      <w:pPr>
        <w:spacing w:after="0" w:line="240" w:lineRule="auto"/>
      </w:pPr>
      <w:r>
        <w:rPr>
          <w:lang w:bidi="nn-NO"/>
        </w:rPr>
        <w:t>Normal arbeidstid frå-til kl. _________________________</w:t>
      </w:r>
    </w:p>
    <w:p w14:paraId="0BF39380" w14:textId="77777777" w:rsidR="00432ED1" w:rsidRDefault="00821541" w:rsidP="00BD054A">
      <w:pPr>
        <w:spacing w:after="0" w:line="240" w:lineRule="auto"/>
      </w:pPr>
      <w:r>
        <w:rPr>
          <w:lang w:bidi="nn-NO"/>
        </w:rPr>
        <w:t xml:space="preserve">Normal </w:t>
      </w:r>
      <w:proofErr w:type="spellStart"/>
      <w:r>
        <w:rPr>
          <w:lang w:bidi="nn-NO"/>
        </w:rPr>
        <w:t>antal</w:t>
      </w:r>
      <w:proofErr w:type="spellEnd"/>
      <w:r>
        <w:rPr>
          <w:lang w:bidi="nn-NO"/>
        </w:rPr>
        <w:t xml:space="preserve"> arbeidsdagar per veke: _________________________</w:t>
      </w:r>
    </w:p>
    <w:p w14:paraId="1A6E58DD" w14:textId="77777777" w:rsidR="00821541" w:rsidRDefault="00821541" w:rsidP="00821541">
      <w:pPr>
        <w:spacing w:after="0" w:line="240" w:lineRule="auto"/>
        <w:rPr>
          <w:b/>
        </w:rPr>
      </w:pPr>
    </w:p>
    <w:p w14:paraId="1653D514" w14:textId="77777777" w:rsidR="00821541" w:rsidRPr="00B669B7" w:rsidRDefault="00821541" w:rsidP="00821541">
      <w:pPr>
        <w:spacing w:after="0" w:line="240" w:lineRule="auto"/>
        <w:rPr>
          <w:b/>
        </w:rPr>
      </w:pPr>
      <w:r w:rsidRPr="00B669B7">
        <w:rPr>
          <w:b/>
          <w:lang w:bidi="nn-NO"/>
        </w:rPr>
        <w:t>Dokumentasjon:</w:t>
      </w:r>
    </w:p>
    <w:p w14:paraId="447DFC3C" w14:textId="77777777" w:rsidR="005F4445" w:rsidRDefault="00821541" w:rsidP="00821541">
      <w:pPr>
        <w:spacing w:after="0" w:line="240" w:lineRule="auto"/>
      </w:pPr>
      <w:r>
        <w:rPr>
          <w:lang w:bidi="nn-NO"/>
        </w:rPr>
        <w:t xml:space="preserve">Lønsslipp frå siste månad leggjast ved dette skjemaet. Eventuelt tap av ekstravakter med meir må dokumenterast med lønsslipp for dei 3 siste månadene før tenestegjering. </w:t>
      </w:r>
    </w:p>
    <w:p w14:paraId="1C986379" w14:textId="30426ECD" w:rsidR="00821541" w:rsidRDefault="00821541" w:rsidP="00821541">
      <w:pPr>
        <w:spacing w:after="0" w:line="240" w:lineRule="auto"/>
      </w:pPr>
      <w:proofErr w:type="spellStart"/>
      <w:r>
        <w:rPr>
          <w:lang w:bidi="nn-NO"/>
        </w:rPr>
        <w:t>Udokumenterte</w:t>
      </w:r>
      <w:proofErr w:type="spellEnd"/>
      <w:r>
        <w:rPr>
          <w:lang w:bidi="nn-NO"/>
        </w:rPr>
        <w:t xml:space="preserve"> opplysningar blir ikkje behandla.</w:t>
      </w:r>
    </w:p>
    <w:p w14:paraId="03CC5B96" w14:textId="77777777" w:rsidR="00EF3530" w:rsidRDefault="00EF3530" w:rsidP="0073296D">
      <w:pPr>
        <w:rPr>
          <w:b/>
        </w:rPr>
      </w:pPr>
    </w:p>
    <w:p w14:paraId="5D9C647C" w14:textId="77777777" w:rsidR="0073296D" w:rsidRDefault="004A7BF6" w:rsidP="0073296D">
      <w:pPr>
        <w:rPr>
          <w:b/>
        </w:rPr>
      </w:pPr>
      <w:r>
        <w:rPr>
          <w:b/>
          <w:lang w:bidi="nn-NO"/>
        </w:rPr>
        <w:lastRenderedPageBreak/>
        <w:t>Informasjon til arbeidsgivar</w:t>
      </w:r>
    </w:p>
    <w:p w14:paraId="53C7D039" w14:textId="77777777" w:rsidR="00976F75" w:rsidRPr="00166ACB" w:rsidRDefault="00976F75" w:rsidP="00187843">
      <w:pPr>
        <w:spacing w:after="0" w:line="240" w:lineRule="auto"/>
        <w:rPr>
          <w:u w:val="single"/>
        </w:rPr>
      </w:pPr>
      <w:r w:rsidRPr="00166ACB">
        <w:rPr>
          <w:u w:val="single"/>
          <w:lang w:bidi="nn-NO"/>
        </w:rPr>
        <w:t>Arbeidsgivar si plikt</w:t>
      </w:r>
    </w:p>
    <w:p w14:paraId="2C66E0B3" w14:textId="6A43316F" w:rsidR="0027636C" w:rsidRPr="0096521A" w:rsidRDefault="0027636C" w:rsidP="00187843">
      <w:pPr>
        <w:spacing w:after="0" w:line="240" w:lineRule="auto"/>
      </w:pPr>
      <w:r w:rsidRPr="0096521A">
        <w:rPr>
          <w:lang w:bidi="nn-NO"/>
        </w:rPr>
        <w:t xml:space="preserve">Etter </w:t>
      </w:r>
      <w:hyperlink r:id="rId9" w:history="1">
        <w:r w:rsidRPr="00E057CC">
          <w:rPr>
            <w:rStyle w:val="Hyperkobling"/>
            <w:lang w:bidi="nn-NO"/>
          </w:rPr>
          <w:t>sivilvernelova</w:t>
        </w:r>
      </w:hyperlink>
      <w:r w:rsidRPr="0096521A">
        <w:rPr>
          <w:lang w:bidi="nn-NO"/>
        </w:rPr>
        <w:t xml:space="preserve"> §7 pliktar arbeidsgivarar å gi Sivilforsvaret opplysningar om personar knytte til eller registrerte hos dei. </w:t>
      </w:r>
    </w:p>
    <w:p w14:paraId="1BE0C8A5" w14:textId="77777777" w:rsidR="00187843" w:rsidRPr="00166ACB" w:rsidRDefault="00187843" w:rsidP="00651968">
      <w:pPr>
        <w:spacing w:after="0" w:line="240" w:lineRule="auto"/>
        <w:rPr>
          <w:u w:val="single"/>
        </w:rPr>
      </w:pPr>
    </w:p>
    <w:p w14:paraId="197E2621" w14:textId="77777777" w:rsidR="004A7BF6" w:rsidRPr="00166ACB" w:rsidRDefault="008E15A9" w:rsidP="00651968">
      <w:pPr>
        <w:spacing w:after="0" w:line="240" w:lineRule="auto"/>
        <w:rPr>
          <w:u w:val="single"/>
        </w:rPr>
      </w:pPr>
      <w:r w:rsidRPr="00166ACB">
        <w:rPr>
          <w:u w:val="single"/>
          <w:lang w:bidi="nn-NO"/>
        </w:rPr>
        <w:t>Ferie</w:t>
      </w:r>
    </w:p>
    <w:p w14:paraId="17897EB5" w14:textId="19B720A9" w:rsidR="0073296D" w:rsidRPr="00166ACB" w:rsidRDefault="0073296D" w:rsidP="00651968">
      <w:pPr>
        <w:spacing w:after="0" w:line="240" w:lineRule="auto"/>
      </w:pPr>
      <w:r w:rsidRPr="00166ACB">
        <w:rPr>
          <w:lang w:bidi="nn-NO"/>
        </w:rPr>
        <w:t xml:space="preserve">Arbeidstakarar som har jobba i minimum 3 månader hos arbeidsgjevar, opptener feriepengar hos denne under </w:t>
      </w:r>
      <w:proofErr w:type="spellStart"/>
      <w:r w:rsidRPr="00166ACB">
        <w:rPr>
          <w:lang w:bidi="nn-NO"/>
        </w:rPr>
        <w:t>uløna</w:t>
      </w:r>
      <w:proofErr w:type="spellEnd"/>
      <w:r w:rsidRPr="00166ACB">
        <w:rPr>
          <w:lang w:bidi="nn-NO"/>
        </w:rPr>
        <w:t xml:space="preserve"> fråvær på grunn av pliktig teneste i Sivilforsvaret, jf. Ferielova. Fell tenestegjering på allereie fastsett ferie, kan arbeidstakarar krevje utsetjing av feriedagar. Jf. </w:t>
      </w:r>
      <w:hyperlink r:id="rId10" w:history="1">
        <w:r w:rsidRPr="00E057CC">
          <w:rPr>
            <w:rStyle w:val="Hyperkobling"/>
            <w:lang w:bidi="nn-NO"/>
          </w:rPr>
          <w:t>ferielova</w:t>
        </w:r>
      </w:hyperlink>
      <w:r w:rsidRPr="00166ACB">
        <w:rPr>
          <w:lang w:bidi="nn-NO"/>
        </w:rPr>
        <w:t xml:space="preserve"> § 9 punkt (3 </w:t>
      </w:r>
    </w:p>
    <w:p w14:paraId="10CE9A82" w14:textId="77777777" w:rsidR="00651968" w:rsidRPr="00166ACB" w:rsidRDefault="00651968" w:rsidP="00651968">
      <w:pPr>
        <w:spacing w:after="0" w:line="240" w:lineRule="auto"/>
        <w:rPr>
          <w:u w:val="single"/>
        </w:rPr>
      </w:pPr>
    </w:p>
    <w:p w14:paraId="610A1BE8" w14:textId="77777777" w:rsidR="001744A7" w:rsidRPr="00166ACB" w:rsidRDefault="009128F4" w:rsidP="00651968">
      <w:pPr>
        <w:spacing w:after="0" w:line="240" w:lineRule="auto"/>
        <w:rPr>
          <w:u w:val="single"/>
        </w:rPr>
      </w:pPr>
      <w:r w:rsidRPr="00166ACB">
        <w:rPr>
          <w:u w:val="single"/>
          <w:lang w:bidi="nn-NO"/>
        </w:rPr>
        <w:t>Tapt arbeidsinntekt</w:t>
      </w:r>
    </w:p>
    <w:p w14:paraId="5BDD7357" w14:textId="77777777" w:rsidR="00C549B4" w:rsidRDefault="009128F4" w:rsidP="00651968">
      <w:pPr>
        <w:spacing w:after="0" w:line="240" w:lineRule="auto"/>
      </w:pPr>
      <w:r w:rsidRPr="00166ACB">
        <w:rPr>
          <w:lang w:bidi="nn-NO"/>
        </w:rPr>
        <w:t xml:space="preserve">Tenestepliktige kan krevje å få dekt tapt arbeidsinntekt som følgje av gjennomføringa av teneste i Sivilforsvaret med inntil 6 gongar grunnbeløpet i folketrygda (G). Tenestepliktige kan krevje tapt arbeidsinntekt innanfor normal arbeidstid inntil 100 % stilling. </w:t>
      </w:r>
    </w:p>
    <w:p w14:paraId="599EA533" w14:textId="77777777" w:rsidR="00C549B4" w:rsidRDefault="00C549B4" w:rsidP="009128F4">
      <w:pPr>
        <w:spacing w:after="0" w:line="240" w:lineRule="auto"/>
      </w:pPr>
    </w:p>
    <w:p w14:paraId="36347224" w14:textId="409E8205" w:rsidR="009128F4" w:rsidRPr="00C549B4" w:rsidRDefault="009128F4" w:rsidP="009128F4">
      <w:pPr>
        <w:spacing w:after="0" w:line="240" w:lineRule="auto"/>
        <w:rPr>
          <w:u w:val="single"/>
        </w:rPr>
      </w:pPr>
      <w:r w:rsidRPr="00C549B4">
        <w:rPr>
          <w:u w:val="single"/>
          <w:lang w:bidi="nn-NO"/>
        </w:rPr>
        <w:t xml:space="preserve">Sivilforsvaret kompenserer for tapt arbeidsinntekt etter </w:t>
      </w:r>
      <w:hyperlink r:id="rId11" w:history="1">
        <w:r w:rsidRPr="00E057CC">
          <w:rPr>
            <w:rStyle w:val="Hyperkobling"/>
            <w:lang w:bidi="nn-NO"/>
          </w:rPr>
          <w:t>folketrygdlov</w:t>
        </w:r>
      </w:hyperlink>
      <w:r w:rsidRPr="00C549B4">
        <w:rPr>
          <w:u w:val="single"/>
          <w:lang w:bidi="nn-NO"/>
        </w:rPr>
        <w:t>a § 8</w:t>
      </w:r>
    </w:p>
    <w:p w14:paraId="150B960A" w14:textId="77777777" w:rsidR="00B96981" w:rsidRDefault="00B96981" w:rsidP="00137F7D">
      <w:pPr>
        <w:spacing w:after="0" w:line="240" w:lineRule="auto"/>
      </w:pPr>
      <w:r>
        <w:rPr>
          <w:lang w:bidi="nn-NO"/>
        </w:rPr>
        <w:t xml:space="preserve">Arbeidsinntekta skal reknast ut etter den gjennomsnittlege arbeidsinntekta som arbeidstakaren har hatt i arbeidstilhøve, grunnlaget utgjer 1/260 av grunnlaget per år. </w:t>
      </w:r>
    </w:p>
    <w:p w14:paraId="7887B1A1" w14:textId="77777777" w:rsidR="00E26185" w:rsidRDefault="00E26185" w:rsidP="00137F7D">
      <w:pPr>
        <w:spacing w:after="0" w:line="240" w:lineRule="auto"/>
      </w:pPr>
    </w:p>
    <w:p w14:paraId="08B66FF1" w14:textId="77777777" w:rsidR="004A5A83" w:rsidRDefault="004A5A83" w:rsidP="00137F7D">
      <w:pPr>
        <w:spacing w:after="0" w:line="240" w:lineRule="auto"/>
      </w:pPr>
      <w:r>
        <w:rPr>
          <w:lang w:bidi="nn-NO"/>
        </w:rPr>
        <w:t>Utrekningsperiode fastsetjast slik:</w:t>
      </w:r>
    </w:p>
    <w:p w14:paraId="59F12D2B" w14:textId="77777777" w:rsidR="00137F7D" w:rsidRDefault="00137F7D" w:rsidP="00137F7D">
      <w:pPr>
        <w:spacing w:after="0" w:line="240" w:lineRule="auto"/>
      </w:pPr>
      <w:r>
        <w:rPr>
          <w:lang w:bidi="nn-NO"/>
        </w:rPr>
        <w:t>a) I eit arbeidsforhold med fast arbeidstid og timeløn skal dei siste fire vekene leggjast til grunn.</w:t>
      </w:r>
    </w:p>
    <w:p w14:paraId="145EA271" w14:textId="77777777" w:rsidR="00137F7D" w:rsidRDefault="00137F7D" w:rsidP="00137F7D">
      <w:pPr>
        <w:spacing w:after="0" w:line="240" w:lineRule="auto"/>
      </w:pPr>
      <w:r>
        <w:rPr>
          <w:lang w:bidi="nn-NO"/>
        </w:rPr>
        <w:t>b) I eit arbeidsforhold med fast arbeidstid og månadsløn skal ein leggje den siste månaden til grunn.</w:t>
      </w:r>
    </w:p>
    <w:p w14:paraId="0D8A7809" w14:textId="77777777" w:rsidR="00137F7D" w:rsidRDefault="00137F7D" w:rsidP="00137F7D">
      <w:pPr>
        <w:spacing w:after="0" w:line="240" w:lineRule="auto"/>
      </w:pPr>
      <w:r>
        <w:rPr>
          <w:lang w:bidi="nn-NO"/>
        </w:rPr>
        <w:t>c) I eit arbeidsforhold som har vara mindre enn fire veker, skal dette kortare tidsrommet leggjast til grunn.</w:t>
      </w:r>
    </w:p>
    <w:p w14:paraId="142BA07A" w14:textId="77777777" w:rsidR="00137F7D" w:rsidRDefault="00137F7D" w:rsidP="00137F7D">
      <w:pPr>
        <w:spacing w:after="0" w:line="240" w:lineRule="auto"/>
      </w:pPr>
      <w:r>
        <w:rPr>
          <w:lang w:bidi="nn-NO"/>
        </w:rPr>
        <w:t>d) I eit arbeidsforhold der arbeidstakaren har fått varig lønsendring i løpet av dei siste fire vekene, skal ein leggje tidsrommet etter lønsendringa til grunn.</w:t>
      </w:r>
    </w:p>
    <w:p w14:paraId="68B82C6E" w14:textId="77777777" w:rsidR="00137F7D" w:rsidRDefault="00137F7D" w:rsidP="00137F7D">
      <w:pPr>
        <w:spacing w:after="0" w:line="240" w:lineRule="auto"/>
      </w:pPr>
      <w:r>
        <w:rPr>
          <w:lang w:bidi="nn-NO"/>
        </w:rPr>
        <w:t>e) I eit arbeidsforhold med skiftande arbeidsperiodar eller inntekter skal ein leggje eit lengre og meir representativt tidsrom enn fire veker til grunn.</w:t>
      </w:r>
    </w:p>
    <w:p w14:paraId="7C8D5611" w14:textId="77777777" w:rsidR="00B96981" w:rsidRDefault="00B96981" w:rsidP="00137F7D">
      <w:pPr>
        <w:spacing w:after="0" w:line="240" w:lineRule="auto"/>
      </w:pPr>
    </w:p>
    <w:p w14:paraId="552BCFC6" w14:textId="77777777" w:rsidR="00137F7D" w:rsidRDefault="00137F7D" w:rsidP="00137F7D">
      <w:pPr>
        <w:spacing w:after="0" w:line="240" w:lineRule="auto"/>
      </w:pPr>
    </w:p>
    <w:p w14:paraId="0CCEB3AD" w14:textId="77777777" w:rsidR="00B96981" w:rsidRDefault="00EA23FF" w:rsidP="00B96981">
      <w:pPr>
        <w:pStyle w:val="Listeavsnitt"/>
        <w:numPr>
          <w:ilvl w:val="0"/>
          <w:numId w:val="6"/>
        </w:numPr>
        <w:spacing w:after="0" w:line="240" w:lineRule="auto"/>
      </w:pPr>
      <w:r w:rsidRPr="00CB13B8">
        <w:rPr>
          <w:lang w:bidi="nn-NO"/>
        </w:rPr>
        <w:t xml:space="preserve">Lønsinntekt og andre godtgjeringar som er resultat av arbeidstakaren sin eigen arbeidsinnsats takast med når den aktuelle dagsinntekta skal reknast ut. </w:t>
      </w:r>
    </w:p>
    <w:p w14:paraId="70CFB808" w14:textId="77777777" w:rsidR="00EA23FF" w:rsidRDefault="00EA23FF" w:rsidP="00B96981">
      <w:pPr>
        <w:pStyle w:val="Listeavsnitt"/>
        <w:numPr>
          <w:ilvl w:val="0"/>
          <w:numId w:val="6"/>
        </w:numPr>
        <w:spacing w:after="0" w:line="240" w:lineRule="auto"/>
      </w:pPr>
      <w:r w:rsidRPr="00CB13B8">
        <w:rPr>
          <w:lang w:bidi="nn-NO"/>
        </w:rPr>
        <w:t xml:space="preserve">Tillegg for upraktisk arbeidstid og ulempetillegg for spesielle arbeidsforhold reknast med.  </w:t>
      </w:r>
    </w:p>
    <w:p w14:paraId="6BD3EFFB" w14:textId="77777777" w:rsidR="00EA23FF" w:rsidRDefault="00EA23FF" w:rsidP="00B96981">
      <w:pPr>
        <w:pStyle w:val="Listeavsnitt"/>
        <w:numPr>
          <w:ilvl w:val="0"/>
          <w:numId w:val="6"/>
        </w:numPr>
        <w:spacing w:after="0" w:line="240" w:lineRule="auto"/>
      </w:pPr>
      <w:r w:rsidRPr="00CB13B8">
        <w:rPr>
          <w:lang w:bidi="nn-NO"/>
        </w:rPr>
        <w:t xml:space="preserve">Godtgjeringar som heilt eller delvis skal dekkje utgifter i samband med utføringa av arbeidet, takast ikkje med. Dette gjeld mellom anna diettgodtgjering, bilgodtgjering, verktøygodtgjering og smussgodtgjering. </w:t>
      </w:r>
    </w:p>
    <w:p w14:paraId="3CAA71BC" w14:textId="77777777" w:rsidR="00EA23FF" w:rsidRDefault="00EA23FF" w:rsidP="00B96981">
      <w:pPr>
        <w:pStyle w:val="Listeavsnitt"/>
        <w:numPr>
          <w:ilvl w:val="0"/>
          <w:numId w:val="6"/>
        </w:numPr>
        <w:spacing w:after="0" w:line="240" w:lineRule="auto"/>
      </w:pPr>
      <w:r w:rsidRPr="00CB13B8">
        <w:rPr>
          <w:lang w:bidi="nn-NO"/>
        </w:rPr>
        <w:t xml:space="preserve">Løn for overtid takast ikkje med. Overtidsløn skal likevel takast med når overtida er pålagd i arbeidsavtalen som fast overtid og dette ikkje er i strid med lovvilkår om arbeidstid.  </w:t>
      </w:r>
    </w:p>
    <w:p w14:paraId="71DA1562" w14:textId="77777777" w:rsidR="00EA23FF" w:rsidRDefault="00EA23FF" w:rsidP="00B96981">
      <w:pPr>
        <w:pStyle w:val="Listeavsnitt"/>
        <w:numPr>
          <w:ilvl w:val="0"/>
          <w:numId w:val="6"/>
        </w:numPr>
        <w:spacing w:after="0" w:line="240" w:lineRule="auto"/>
      </w:pPr>
      <w:r w:rsidRPr="00CB13B8">
        <w:rPr>
          <w:lang w:bidi="nn-NO"/>
        </w:rPr>
        <w:t xml:space="preserve">Feriepengar takast ikkje med. </w:t>
      </w:r>
    </w:p>
    <w:p w14:paraId="56733382" w14:textId="77777777" w:rsidR="00EA23FF" w:rsidRDefault="00EA23FF" w:rsidP="00B96981">
      <w:pPr>
        <w:pStyle w:val="Listeavsnitt"/>
        <w:numPr>
          <w:ilvl w:val="0"/>
          <w:numId w:val="6"/>
        </w:numPr>
        <w:spacing w:after="0" w:line="240" w:lineRule="auto"/>
      </w:pPr>
      <w:r w:rsidRPr="00CB13B8">
        <w:rPr>
          <w:lang w:bidi="nn-NO"/>
        </w:rPr>
        <w:t xml:space="preserve">Det same gjeld for godtgjering for 1. og 17. mai og </w:t>
      </w:r>
      <w:proofErr w:type="spellStart"/>
      <w:r w:rsidRPr="00CB13B8">
        <w:rPr>
          <w:lang w:bidi="nn-NO"/>
        </w:rPr>
        <w:t>bevegelege</w:t>
      </w:r>
      <w:proofErr w:type="spellEnd"/>
      <w:r w:rsidRPr="00CB13B8">
        <w:rPr>
          <w:lang w:bidi="nn-NO"/>
        </w:rPr>
        <w:t xml:space="preserve"> heilagdagar som arbeidstakaren opparbeider som eit tillegg per arbeidstime.  </w:t>
      </w:r>
    </w:p>
    <w:p w14:paraId="1C8BD314" w14:textId="77777777" w:rsidR="00EA23FF" w:rsidRDefault="00EA23FF" w:rsidP="00B96981">
      <w:pPr>
        <w:pStyle w:val="Listeavsnitt"/>
        <w:numPr>
          <w:ilvl w:val="0"/>
          <w:numId w:val="6"/>
        </w:numPr>
      </w:pPr>
      <w:r w:rsidRPr="00CB13B8">
        <w:rPr>
          <w:lang w:bidi="nn-NO"/>
        </w:rPr>
        <w:t>Naturalytingar takast ikkje med om arbeidstakaren også mottar ytingane under fråværet. Frå det tidspunktet arbeidstakaren ikkje lenger mottar ytingane, takast dei med ved utrekninga med den verdien som nyttast ved forskotstrekk av skatt.</w:t>
      </w:r>
    </w:p>
    <w:sectPr w:rsidR="00EA23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93DAB" w14:textId="77777777" w:rsidR="005A72D9" w:rsidRDefault="005A72D9" w:rsidP="00D92B42">
      <w:pPr>
        <w:spacing w:after="0" w:line="240" w:lineRule="auto"/>
      </w:pPr>
      <w:r>
        <w:separator/>
      </w:r>
    </w:p>
  </w:endnote>
  <w:endnote w:type="continuationSeparator" w:id="0">
    <w:p w14:paraId="2D41D5B7" w14:textId="77777777" w:rsidR="005A72D9" w:rsidRDefault="005A72D9" w:rsidP="00D92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245C4" w14:textId="77777777" w:rsidR="005A72D9" w:rsidRDefault="005A72D9" w:rsidP="00D92B42">
      <w:pPr>
        <w:spacing w:after="0" w:line="240" w:lineRule="auto"/>
      </w:pPr>
      <w:r>
        <w:separator/>
      </w:r>
    </w:p>
  </w:footnote>
  <w:footnote w:type="continuationSeparator" w:id="0">
    <w:p w14:paraId="069B3347" w14:textId="77777777" w:rsidR="005A72D9" w:rsidRDefault="005A72D9" w:rsidP="00D92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936F7"/>
    <w:multiLevelType w:val="hybridMultilevel"/>
    <w:tmpl w:val="D5FE1B0C"/>
    <w:lvl w:ilvl="0" w:tplc="0414000B">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57B75B33"/>
    <w:multiLevelType w:val="hybridMultilevel"/>
    <w:tmpl w:val="E572DA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E872FF1"/>
    <w:multiLevelType w:val="hybridMultilevel"/>
    <w:tmpl w:val="DB222FD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61856957"/>
    <w:multiLevelType w:val="hybridMultilevel"/>
    <w:tmpl w:val="18EC73D0"/>
    <w:lvl w:ilvl="0" w:tplc="0414000B">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676E360A"/>
    <w:multiLevelType w:val="hybridMultilevel"/>
    <w:tmpl w:val="C4D2555C"/>
    <w:lvl w:ilvl="0" w:tplc="3B7200F4">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6B1D112E"/>
    <w:multiLevelType w:val="multilevel"/>
    <w:tmpl w:val="7EAC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AA47BF"/>
    <w:multiLevelType w:val="hybridMultilevel"/>
    <w:tmpl w:val="E4DC4FE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3AB"/>
    <w:rsid w:val="00012D00"/>
    <w:rsid w:val="00047283"/>
    <w:rsid w:val="000D2F88"/>
    <w:rsid w:val="000F66D8"/>
    <w:rsid w:val="00116B5F"/>
    <w:rsid w:val="00123144"/>
    <w:rsid w:val="00137F7D"/>
    <w:rsid w:val="00166ACB"/>
    <w:rsid w:val="001744A7"/>
    <w:rsid w:val="00187843"/>
    <w:rsid w:val="001A6633"/>
    <w:rsid w:val="001D69FA"/>
    <w:rsid w:val="0027636C"/>
    <w:rsid w:val="002B6652"/>
    <w:rsid w:val="002C0D82"/>
    <w:rsid w:val="002D5669"/>
    <w:rsid w:val="00304396"/>
    <w:rsid w:val="0039363B"/>
    <w:rsid w:val="00432ED1"/>
    <w:rsid w:val="004569A5"/>
    <w:rsid w:val="004A1B8A"/>
    <w:rsid w:val="004A5A83"/>
    <w:rsid w:val="004A7BF6"/>
    <w:rsid w:val="00561DFC"/>
    <w:rsid w:val="00571C44"/>
    <w:rsid w:val="005A72D9"/>
    <w:rsid w:val="005B04D9"/>
    <w:rsid w:val="005E5D37"/>
    <w:rsid w:val="005F4445"/>
    <w:rsid w:val="005F5791"/>
    <w:rsid w:val="00650E24"/>
    <w:rsid w:val="00651968"/>
    <w:rsid w:val="006656FD"/>
    <w:rsid w:val="006E4EEC"/>
    <w:rsid w:val="0070156A"/>
    <w:rsid w:val="0071056F"/>
    <w:rsid w:val="00725BAA"/>
    <w:rsid w:val="0073296D"/>
    <w:rsid w:val="00757583"/>
    <w:rsid w:val="0077678D"/>
    <w:rsid w:val="007B01C9"/>
    <w:rsid w:val="007E312A"/>
    <w:rsid w:val="00821541"/>
    <w:rsid w:val="008358C0"/>
    <w:rsid w:val="008A6888"/>
    <w:rsid w:val="008E15A9"/>
    <w:rsid w:val="008F5171"/>
    <w:rsid w:val="009128F4"/>
    <w:rsid w:val="009504F2"/>
    <w:rsid w:val="00953E38"/>
    <w:rsid w:val="009545FD"/>
    <w:rsid w:val="0096521A"/>
    <w:rsid w:val="00975F55"/>
    <w:rsid w:val="00976F75"/>
    <w:rsid w:val="00983B48"/>
    <w:rsid w:val="009F1C9F"/>
    <w:rsid w:val="00A2414D"/>
    <w:rsid w:val="00A60C09"/>
    <w:rsid w:val="00AF4564"/>
    <w:rsid w:val="00B669B7"/>
    <w:rsid w:val="00B96981"/>
    <w:rsid w:val="00BD054A"/>
    <w:rsid w:val="00C549B4"/>
    <w:rsid w:val="00C860F0"/>
    <w:rsid w:val="00C96A39"/>
    <w:rsid w:val="00CC07EC"/>
    <w:rsid w:val="00CC532E"/>
    <w:rsid w:val="00CD7EDC"/>
    <w:rsid w:val="00CE0405"/>
    <w:rsid w:val="00D013AB"/>
    <w:rsid w:val="00D1043F"/>
    <w:rsid w:val="00D461F6"/>
    <w:rsid w:val="00D84B9E"/>
    <w:rsid w:val="00D92B42"/>
    <w:rsid w:val="00DA5A2F"/>
    <w:rsid w:val="00DB4C4C"/>
    <w:rsid w:val="00E057CC"/>
    <w:rsid w:val="00E26185"/>
    <w:rsid w:val="00E36D1B"/>
    <w:rsid w:val="00E41304"/>
    <w:rsid w:val="00EA23FF"/>
    <w:rsid w:val="00EE1789"/>
    <w:rsid w:val="00EF3530"/>
    <w:rsid w:val="00F2309F"/>
    <w:rsid w:val="00F76226"/>
    <w:rsid w:val="00FB7D9F"/>
    <w:rsid w:val="00FC4D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CCA6E"/>
  <w15:chartTrackingRefBased/>
  <w15:docId w15:val="{F2180F09-E793-4C1F-B4B5-55C7E8F9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D01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FC4D9A"/>
    <w:pPr>
      <w:ind w:left="720"/>
      <w:contextualSpacing/>
    </w:pPr>
  </w:style>
  <w:style w:type="paragraph" w:styleId="Topptekst">
    <w:name w:val="header"/>
    <w:basedOn w:val="Normal"/>
    <w:link w:val="TopptekstTegn"/>
    <w:uiPriority w:val="99"/>
    <w:unhideWhenUsed/>
    <w:rsid w:val="00D92B4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92B42"/>
  </w:style>
  <w:style w:type="paragraph" w:styleId="Bunntekst">
    <w:name w:val="footer"/>
    <w:basedOn w:val="Normal"/>
    <w:link w:val="BunntekstTegn"/>
    <w:uiPriority w:val="99"/>
    <w:unhideWhenUsed/>
    <w:rsid w:val="00D92B4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92B42"/>
  </w:style>
  <w:style w:type="character" w:styleId="Merknadsreferanse">
    <w:name w:val="annotation reference"/>
    <w:basedOn w:val="Standardskriftforavsnitt"/>
    <w:uiPriority w:val="99"/>
    <w:semiHidden/>
    <w:unhideWhenUsed/>
    <w:rsid w:val="000D2F88"/>
    <w:rPr>
      <w:sz w:val="16"/>
      <w:szCs w:val="16"/>
    </w:rPr>
  </w:style>
  <w:style w:type="paragraph" w:styleId="Merknadstekst">
    <w:name w:val="annotation text"/>
    <w:basedOn w:val="Normal"/>
    <w:link w:val="MerknadstekstTegn"/>
    <w:uiPriority w:val="99"/>
    <w:semiHidden/>
    <w:unhideWhenUsed/>
    <w:rsid w:val="000D2F88"/>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D2F88"/>
    <w:rPr>
      <w:sz w:val="20"/>
      <w:szCs w:val="20"/>
    </w:rPr>
  </w:style>
  <w:style w:type="paragraph" w:styleId="Kommentaremne">
    <w:name w:val="annotation subject"/>
    <w:basedOn w:val="Merknadstekst"/>
    <w:next w:val="Merknadstekst"/>
    <w:link w:val="KommentaremneTegn"/>
    <w:uiPriority w:val="99"/>
    <w:semiHidden/>
    <w:unhideWhenUsed/>
    <w:rsid w:val="000D2F88"/>
    <w:rPr>
      <w:b/>
      <w:bCs/>
    </w:rPr>
  </w:style>
  <w:style w:type="character" w:customStyle="1" w:styleId="KommentaremneTegn">
    <w:name w:val="Kommentaremne Tegn"/>
    <w:basedOn w:val="MerknadstekstTegn"/>
    <w:link w:val="Kommentaremne"/>
    <w:uiPriority w:val="99"/>
    <w:semiHidden/>
    <w:rsid w:val="000D2F88"/>
    <w:rPr>
      <w:b/>
      <w:bCs/>
      <w:sz w:val="20"/>
      <w:szCs w:val="20"/>
    </w:rPr>
  </w:style>
  <w:style w:type="paragraph" w:styleId="Bobletekst">
    <w:name w:val="Balloon Text"/>
    <w:basedOn w:val="Normal"/>
    <w:link w:val="BobletekstTegn"/>
    <w:uiPriority w:val="99"/>
    <w:semiHidden/>
    <w:unhideWhenUsed/>
    <w:rsid w:val="000D2F88"/>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D2F88"/>
    <w:rPr>
      <w:rFonts w:ascii="Segoe UI" w:hAnsi="Segoe UI" w:cs="Segoe UI"/>
      <w:sz w:val="18"/>
      <w:szCs w:val="18"/>
    </w:rPr>
  </w:style>
  <w:style w:type="character" w:styleId="Hyperkobling">
    <w:name w:val="Hyperlink"/>
    <w:basedOn w:val="Standardskriftforavsnitt"/>
    <w:uiPriority w:val="99"/>
    <w:unhideWhenUsed/>
    <w:rsid w:val="00E057CC"/>
    <w:rPr>
      <w:color w:val="0563C1" w:themeColor="hyperlink"/>
      <w:u w:val="single"/>
    </w:rPr>
  </w:style>
  <w:style w:type="character" w:styleId="Ulstomtale">
    <w:name w:val="Unresolved Mention"/>
    <w:basedOn w:val="Standardskriftforavsnitt"/>
    <w:uiPriority w:val="99"/>
    <w:semiHidden/>
    <w:unhideWhenUsed/>
    <w:rsid w:val="00E05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227203">
      <w:bodyDiv w:val="1"/>
      <w:marLeft w:val="0"/>
      <w:marRight w:val="0"/>
      <w:marTop w:val="0"/>
      <w:marBottom w:val="0"/>
      <w:divBdr>
        <w:top w:val="none" w:sz="0" w:space="0" w:color="auto"/>
        <w:left w:val="none" w:sz="0" w:space="0" w:color="auto"/>
        <w:bottom w:val="none" w:sz="0" w:space="0" w:color="auto"/>
        <w:right w:val="none" w:sz="0" w:space="0" w:color="auto"/>
      </w:divBdr>
    </w:div>
    <w:div w:id="1507789049">
      <w:bodyDiv w:val="1"/>
      <w:marLeft w:val="0"/>
      <w:marRight w:val="0"/>
      <w:marTop w:val="0"/>
      <w:marBottom w:val="0"/>
      <w:divBdr>
        <w:top w:val="none" w:sz="0" w:space="0" w:color="auto"/>
        <w:left w:val="none" w:sz="0" w:space="0" w:color="auto"/>
        <w:bottom w:val="none" w:sz="0" w:space="0" w:color="auto"/>
        <w:right w:val="none" w:sz="0" w:space="0" w:color="auto"/>
      </w:divBdr>
    </w:div>
    <w:div w:id="19225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forskrift/2022-02-14-25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vdata.no/dokument/NL/lov/1997-02-28-19" TargetMode="External"/><Relationship Id="rId5" Type="http://schemas.openxmlformats.org/officeDocument/2006/relationships/footnotes" Target="footnotes.xml"/><Relationship Id="rId10" Type="http://schemas.openxmlformats.org/officeDocument/2006/relationships/hyperlink" Target="https://lovdata.no/dokument/NL/lov/1988-04-29-21" TargetMode="External"/><Relationship Id="rId4" Type="http://schemas.openxmlformats.org/officeDocument/2006/relationships/webSettings" Target="webSettings.xml"/><Relationship Id="rId9" Type="http://schemas.openxmlformats.org/officeDocument/2006/relationships/hyperlink" Target="https://lovdata.no/dokument/NL/lov/2010-06-25-45"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8F8F8"/>
        </a:solidFill>
        <a:ln>
          <a:solidFill>
            <a:srgbClr val="F8F8F8"/>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682</Words>
  <Characters>3620</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DIREKTORATET</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Haugberg, Hanne Marie</dc:creator>
  <cp:keywords/>
  <dc:description/>
  <cp:lastModifiedBy>Haugberg, Hanne Marie</cp:lastModifiedBy>
  <cp:revision>3</cp:revision>
  <dcterms:created xsi:type="dcterms:W3CDTF">2022-02-12T12:14:00Z</dcterms:created>
  <dcterms:modified xsi:type="dcterms:W3CDTF">2022-02-17T14:56:00Z</dcterms:modified>
</cp:coreProperties>
</file>